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35" w:rsidRDefault="00F77D35" w:rsidP="00F77D35">
      <w:pPr>
        <w:spacing w:after="0" w:line="240" w:lineRule="auto"/>
        <w:rPr>
          <w:b/>
        </w:rPr>
      </w:pPr>
      <w:bookmarkStart w:id="0" w:name="_GoBack"/>
      <w:bookmarkEnd w:id="0"/>
    </w:p>
    <w:p w:rsidR="00F77D35" w:rsidRDefault="00F77D35" w:rsidP="00F77D35">
      <w:pPr>
        <w:spacing w:after="0" w:line="240" w:lineRule="auto"/>
        <w:jc w:val="center"/>
        <w:rPr>
          <w:b/>
          <w:u w:val="single"/>
        </w:rPr>
      </w:pPr>
    </w:p>
    <w:p w:rsidR="00BE450B" w:rsidRDefault="00BE450B" w:rsidP="00F77D35">
      <w:pPr>
        <w:spacing w:after="0" w:line="240" w:lineRule="auto"/>
        <w:jc w:val="center"/>
        <w:rPr>
          <w:b/>
          <w:u w:val="single"/>
        </w:rPr>
      </w:pPr>
      <w:r w:rsidRPr="00BE450B">
        <w:rPr>
          <w:b/>
          <w:u w:val="single"/>
        </w:rPr>
        <w:t>GUÍA DE APRENDIZAJE HISTORIA, GEOGRAFÍA</w:t>
      </w:r>
      <w:r w:rsidR="00F77D35">
        <w:rPr>
          <w:b/>
          <w:u w:val="single"/>
        </w:rPr>
        <w:t xml:space="preserve"> </w:t>
      </w:r>
      <w:r w:rsidRPr="00BE450B">
        <w:rPr>
          <w:b/>
          <w:u w:val="single"/>
        </w:rPr>
        <w:t>Y CIENCIAS SOCIALES</w:t>
      </w:r>
      <w:r w:rsidR="00F77D35">
        <w:rPr>
          <w:b/>
          <w:u w:val="single"/>
        </w:rPr>
        <w:t xml:space="preserve"> </w:t>
      </w:r>
    </w:p>
    <w:p w:rsidR="00F77D35" w:rsidRDefault="00F77D35" w:rsidP="00F77D3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SEGUNDO MEDIO UNIDAD DIAGNÓSTICA</w:t>
      </w:r>
    </w:p>
    <w:p w:rsidR="00BE450B" w:rsidRDefault="00BE450B" w:rsidP="00BE450B">
      <w:pPr>
        <w:spacing w:after="0" w:line="240" w:lineRule="auto"/>
        <w:rPr>
          <w:b/>
          <w:u w:val="single"/>
        </w:rPr>
      </w:pPr>
    </w:p>
    <w:p w:rsidR="00BE450B" w:rsidRDefault="007B36DF" w:rsidP="007B36DF">
      <w:pPr>
        <w:spacing w:after="0" w:line="240" w:lineRule="auto"/>
        <w:jc w:val="both"/>
      </w:pPr>
      <w:r>
        <w:rPr>
          <w:b/>
          <w:u w:val="single"/>
        </w:rPr>
        <w:t>Objetivo:</w:t>
      </w:r>
      <w:r>
        <w:t xml:space="preserve"> Comprender las consecuencias y los cambios que se produjeron a raíz de la Primera Guerra Mundial en el mundo, entendiéndola como un fenómeno complejo y multicausal.</w:t>
      </w:r>
    </w:p>
    <w:p w:rsidR="00F77D35" w:rsidRDefault="00F77D35" w:rsidP="007B36DF">
      <w:pPr>
        <w:spacing w:after="0" w:line="240" w:lineRule="auto"/>
        <w:jc w:val="both"/>
      </w:pPr>
      <w:r w:rsidRPr="00F77D35">
        <w:rPr>
          <w:b/>
          <w:u w:val="single"/>
        </w:rPr>
        <w:t>Indicaciones de trabajo</w:t>
      </w:r>
      <w:r>
        <w:t>: Puedes orientarte leyendo en internet o averiguando a través del LIBRO DEL ESTUDIANTE PRIMERO MEDIO.</w:t>
      </w:r>
    </w:p>
    <w:p w:rsidR="007B36DF" w:rsidRDefault="007B36DF" w:rsidP="007B36DF">
      <w:pPr>
        <w:spacing w:after="0" w:line="240" w:lineRule="auto"/>
        <w:jc w:val="both"/>
      </w:pPr>
    </w:p>
    <w:p w:rsidR="007B36DF" w:rsidRDefault="00BC21C6" w:rsidP="007B36D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Observa el siguiente mapa y responde las preguntas a continuación:</w:t>
      </w:r>
    </w:p>
    <w:p w:rsidR="00F77D35" w:rsidRDefault="00F77D35" w:rsidP="00F77D35">
      <w:pPr>
        <w:pStyle w:val="Prrafodelista"/>
        <w:spacing w:after="0" w:line="240" w:lineRule="auto"/>
        <w:ind w:left="1080"/>
        <w:jc w:val="both"/>
      </w:pPr>
    </w:p>
    <w:p w:rsidR="00BC21C6" w:rsidRDefault="00BC21C6" w:rsidP="00F77D35">
      <w:pPr>
        <w:spacing w:after="0" w:line="240" w:lineRule="auto"/>
        <w:jc w:val="center"/>
      </w:pPr>
      <w:r>
        <w:rPr>
          <w:noProof/>
          <w:lang w:val="es-CL" w:eastAsia="es-CL"/>
        </w:rPr>
        <w:drawing>
          <wp:inline distT="0" distB="0" distL="0" distR="0" wp14:anchorId="3B32BA43" wp14:editId="77A59E67">
            <wp:extent cx="4954772" cy="3349256"/>
            <wp:effectExtent l="0" t="0" r="0" b="3810"/>
            <wp:docPr id="3074" name="Picture 2" descr="Sin títu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Sin título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59" cy="336073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C21C6" w:rsidRDefault="00BC21C6" w:rsidP="00BC21C6"/>
    <w:p w:rsidR="00F77D35" w:rsidRDefault="00F77D35" w:rsidP="00BC21C6">
      <w:r w:rsidRPr="00F77D35">
        <w:t>1. Al observar el mapa, explica por qué este conflicto es conocido como el primero de tipo mundial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F77D35" w:rsidTr="00F77D35">
        <w:tc>
          <w:tcPr>
            <w:tcW w:w="11197" w:type="dxa"/>
          </w:tcPr>
          <w:p w:rsidR="00F77D35" w:rsidRDefault="00F77D35" w:rsidP="00BC21C6"/>
        </w:tc>
      </w:tr>
      <w:tr w:rsidR="00F77D35" w:rsidTr="00F77D35">
        <w:tc>
          <w:tcPr>
            <w:tcW w:w="11197" w:type="dxa"/>
          </w:tcPr>
          <w:p w:rsidR="00F77D35" w:rsidRDefault="00F77D35" w:rsidP="00BC21C6"/>
        </w:tc>
      </w:tr>
      <w:tr w:rsidR="00F77D35" w:rsidTr="00F77D35">
        <w:tc>
          <w:tcPr>
            <w:tcW w:w="11197" w:type="dxa"/>
          </w:tcPr>
          <w:p w:rsidR="00F77D35" w:rsidRDefault="00F77D35" w:rsidP="00BC21C6"/>
        </w:tc>
      </w:tr>
    </w:tbl>
    <w:p w:rsidR="00F77D35" w:rsidRDefault="00F77D35" w:rsidP="00BC21C6"/>
    <w:p w:rsidR="00F77D35" w:rsidRDefault="00F77D35" w:rsidP="00BC21C6">
      <w:r w:rsidRPr="00F77D35">
        <w:t>2. Relaciona la cercanía de los países involucrados con el tipo de guerra que se llevó a cabo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F77D35" w:rsidTr="0041400A">
        <w:tc>
          <w:tcPr>
            <w:tcW w:w="11197" w:type="dxa"/>
          </w:tcPr>
          <w:p w:rsidR="00F77D35" w:rsidRDefault="00F77D35" w:rsidP="0041400A"/>
        </w:tc>
      </w:tr>
      <w:tr w:rsidR="00F77D35" w:rsidTr="0041400A">
        <w:tc>
          <w:tcPr>
            <w:tcW w:w="11197" w:type="dxa"/>
          </w:tcPr>
          <w:p w:rsidR="00F77D35" w:rsidRDefault="00F77D35" w:rsidP="0041400A"/>
        </w:tc>
      </w:tr>
      <w:tr w:rsidR="00F77D35" w:rsidTr="0041400A">
        <w:tc>
          <w:tcPr>
            <w:tcW w:w="11197" w:type="dxa"/>
          </w:tcPr>
          <w:p w:rsidR="00F77D35" w:rsidRDefault="00F77D35" w:rsidP="0041400A"/>
        </w:tc>
      </w:tr>
    </w:tbl>
    <w:p w:rsidR="00F77D35" w:rsidRDefault="00F77D35" w:rsidP="00BC21C6"/>
    <w:p w:rsidR="00BC21C6" w:rsidRDefault="00E83C4D" w:rsidP="00F77D35">
      <w:pPr>
        <w:pStyle w:val="Prrafodelista"/>
        <w:numPr>
          <w:ilvl w:val="0"/>
          <w:numId w:val="1"/>
        </w:numPr>
      </w:pPr>
      <w:r>
        <w:t>Lee la siguiente fuente y responde las preguntas propuestas a continuación:</w:t>
      </w:r>
    </w:p>
    <w:p w:rsidR="00E83C4D" w:rsidRDefault="00E83C4D" w:rsidP="00E83C4D">
      <w:pPr>
        <w:jc w:val="both"/>
      </w:pPr>
      <w:r>
        <w:t xml:space="preserve">“Aunque ninguna potencia occidental había imaginado que el conflicto sería tan largo y penoso, los sistemas de reclutamiento empleados pusieron de manifiesto que en tiempos de paz habían computado a casi todos los hombres aptos para prestar servicio en el ejército (…). No obstante, después del primer año de guerra resultaba más difícil encontrar oficiales </w:t>
      </w:r>
      <w:r>
        <w:lastRenderedPageBreak/>
        <w:t xml:space="preserve">y soldados preparados que producir armas. Antes de 1914, Francia había reclutado alrededor del 80% de los varones en edad militar, frente al 56% reclutado por Alemania o el 25% reclutado por Rusia.” </w:t>
      </w:r>
    </w:p>
    <w:p w:rsidR="00E83C4D" w:rsidRDefault="00E83C4D" w:rsidP="00E83C4D">
      <w:pPr>
        <w:jc w:val="right"/>
        <w:rPr>
          <w:i/>
          <w:sz w:val="20"/>
          <w:szCs w:val="20"/>
        </w:rPr>
      </w:pPr>
      <w:r w:rsidRPr="00E83C4D">
        <w:rPr>
          <w:i/>
          <w:sz w:val="20"/>
          <w:szCs w:val="20"/>
        </w:rPr>
        <w:t>Stevenson D. 1914-1918. Historia de la Primera Guerra Mundial. Buenos Aires, Argentina: Debate, 2014.</w:t>
      </w:r>
    </w:p>
    <w:p w:rsidR="00BC2CCD" w:rsidRDefault="00BC2CCD" w:rsidP="00E83C4D">
      <w:pPr>
        <w:jc w:val="right"/>
        <w:rPr>
          <w:i/>
          <w:sz w:val="20"/>
          <w:szCs w:val="20"/>
        </w:rPr>
      </w:pPr>
    </w:p>
    <w:p w:rsidR="00F77D35" w:rsidRDefault="00F77D35" w:rsidP="00F77D35">
      <w:pPr>
        <w:pStyle w:val="Prrafodelista"/>
        <w:spacing w:after="0" w:line="240" w:lineRule="auto"/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327"/>
      </w:tblGrid>
      <w:tr w:rsidR="00F77D35" w:rsidTr="00F77D35">
        <w:tc>
          <w:tcPr>
            <w:tcW w:w="11197" w:type="dxa"/>
          </w:tcPr>
          <w:p w:rsidR="00F77D35" w:rsidRDefault="00F77D35" w:rsidP="00F77D35">
            <w:pPr>
              <w:pStyle w:val="Prrafodelista"/>
              <w:ind w:left="0"/>
              <w:jc w:val="both"/>
            </w:pPr>
            <w:r w:rsidRPr="00F77D35">
              <w:t>a)</w:t>
            </w:r>
            <w:r w:rsidRPr="00F77D35">
              <w:tab/>
              <w:t>Señala a qué tipo de fuente histórica pertenece el texto (primaria o secundaria)</w:t>
            </w: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</w:tc>
      </w:tr>
      <w:tr w:rsidR="00F77D35" w:rsidTr="00F77D35">
        <w:tc>
          <w:tcPr>
            <w:tcW w:w="11197" w:type="dxa"/>
          </w:tcPr>
          <w:p w:rsidR="00F77D35" w:rsidRDefault="00F77D35" w:rsidP="00F77D35">
            <w:pPr>
              <w:pStyle w:val="Prrafodelista"/>
              <w:ind w:left="0"/>
              <w:jc w:val="both"/>
            </w:pPr>
            <w:r>
              <w:t>b</w:t>
            </w:r>
            <w:r w:rsidRPr="00F77D35">
              <w:t>)</w:t>
            </w:r>
            <w:r w:rsidRPr="00F77D35">
              <w:tab/>
              <w:t>Señala a qué aspecto del conflicto estudiado hace referencia</w:t>
            </w:r>
            <w:r w:rsidR="00323D2A">
              <w:t xml:space="preserve"> (político, económico, social y/o cultural)</w:t>
            </w: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</w:tc>
      </w:tr>
      <w:tr w:rsidR="00F77D35" w:rsidTr="00F77D35">
        <w:tc>
          <w:tcPr>
            <w:tcW w:w="11197" w:type="dxa"/>
          </w:tcPr>
          <w:p w:rsidR="00F77D35" w:rsidRDefault="00F77D35" w:rsidP="00F77D35">
            <w:pPr>
              <w:pStyle w:val="Prrafodelista"/>
              <w:ind w:left="0"/>
              <w:jc w:val="both"/>
            </w:pPr>
            <w:r>
              <w:t>c</w:t>
            </w:r>
            <w:r w:rsidRPr="00F77D35">
              <w:t>)</w:t>
            </w:r>
            <w:r w:rsidRPr="00F77D35">
              <w:tab/>
              <w:t>Relaciona el contenido de la fuente con los diversos impactos de la guerra en la sociedad.</w:t>
            </w: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</w:tc>
      </w:tr>
      <w:tr w:rsidR="00F77D35" w:rsidTr="00F77D35">
        <w:tc>
          <w:tcPr>
            <w:tcW w:w="11197" w:type="dxa"/>
          </w:tcPr>
          <w:p w:rsidR="00F77D35" w:rsidRDefault="00F77D35" w:rsidP="00F77D35">
            <w:pPr>
              <w:pStyle w:val="Prrafodelista"/>
              <w:ind w:left="0"/>
              <w:jc w:val="both"/>
            </w:pPr>
            <w:r>
              <w:t>d</w:t>
            </w:r>
            <w:r w:rsidRPr="00F77D35">
              <w:t>)</w:t>
            </w:r>
            <w:r w:rsidRPr="00F77D35">
              <w:tab/>
              <w:t xml:space="preserve">¿Por qué crees que el texto menciona que llegó un momento en que fue más fácil producir armas que encontrar personas? </w:t>
            </w:r>
            <w:r w:rsidR="009F6DF4">
              <w:t xml:space="preserve">Argumenta en torno a lo que </w:t>
            </w:r>
            <w:proofErr w:type="gramStart"/>
            <w:r w:rsidR="009F6DF4">
              <w:t>crees  o</w:t>
            </w:r>
            <w:proofErr w:type="gramEnd"/>
            <w:r w:rsidR="009F6DF4">
              <w:t xml:space="preserve"> lo que sepas en torno al conflicto.</w:t>
            </w: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  <w:p w:rsidR="00F77D35" w:rsidRDefault="00F77D35" w:rsidP="00F77D35">
            <w:pPr>
              <w:pStyle w:val="Prrafodelista"/>
              <w:ind w:left="0"/>
              <w:jc w:val="both"/>
            </w:pPr>
          </w:p>
        </w:tc>
      </w:tr>
    </w:tbl>
    <w:p w:rsidR="00F77D35" w:rsidRDefault="00F77D35" w:rsidP="00F77D35">
      <w:pPr>
        <w:pStyle w:val="Prrafodelista"/>
        <w:spacing w:after="0" w:line="240" w:lineRule="auto"/>
        <w:jc w:val="both"/>
      </w:pPr>
    </w:p>
    <w:p w:rsidR="00E83C4D" w:rsidRDefault="00E83C4D" w:rsidP="00BC2CCD">
      <w:pPr>
        <w:spacing w:after="0" w:line="240" w:lineRule="auto"/>
        <w:jc w:val="both"/>
      </w:pPr>
    </w:p>
    <w:p w:rsidR="00E83C4D" w:rsidRPr="00E83C4D" w:rsidRDefault="00E83C4D" w:rsidP="00E83C4D">
      <w:pPr>
        <w:pStyle w:val="Prrafodelista"/>
        <w:spacing w:after="0" w:line="240" w:lineRule="auto"/>
        <w:jc w:val="both"/>
      </w:pPr>
    </w:p>
    <w:sectPr w:rsidR="00E83C4D" w:rsidRPr="00E83C4D" w:rsidSect="00BC21C6">
      <w:headerReference w:type="default" r:id="rId8"/>
      <w:pgSz w:w="11906" w:h="16838"/>
      <w:pgMar w:top="567" w:right="282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CD9" w:rsidRDefault="00024CD9" w:rsidP="00F77D35">
      <w:pPr>
        <w:spacing w:after="0" w:line="240" w:lineRule="auto"/>
      </w:pPr>
      <w:r>
        <w:separator/>
      </w:r>
    </w:p>
  </w:endnote>
  <w:endnote w:type="continuationSeparator" w:id="0">
    <w:p w:rsidR="00024CD9" w:rsidRDefault="00024CD9" w:rsidP="00F7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CD9" w:rsidRDefault="00024CD9" w:rsidP="00F77D35">
      <w:pPr>
        <w:spacing w:after="0" w:line="240" w:lineRule="auto"/>
      </w:pPr>
      <w:r>
        <w:separator/>
      </w:r>
    </w:p>
  </w:footnote>
  <w:footnote w:type="continuationSeparator" w:id="0">
    <w:p w:rsidR="00024CD9" w:rsidRDefault="00024CD9" w:rsidP="00F77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35" w:rsidRDefault="00F77D35" w:rsidP="00F77D35">
    <w:pPr>
      <w:pStyle w:val="Encabezado"/>
    </w:pPr>
    <w:r>
      <w:t>LICEO INDUSTRIAL BENJAMÍN FRANKLIN</w:t>
    </w:r>
  </w:p>
  <w:p w:rsidR="00F77D35" w:rsidRDefault="00F77D35" w:rsidP="00F77D35">
    <w:pPr>
      <w:pStyle w:val="Encabezado"/>
    </w:pPr>
    <w:r>
      <w:t>DEPARTAMENTO DE HISTORIA, GEOGRAFÍA Y CIENCIAS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A38"/>
    <w:multiLevelType w:val="hybridMultilevel"/>
    <w:tmpl w:val="641CE9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5129"/>
    <w:multiLevelType w:val="hybridMultilevel"/>
    <w:tmpl w:val="BE0084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01D6B"/>
    <w:multiLevelType w:val="hybridMultilevel"/>
    <w:tmpl w:val="1DCEE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0746E"/>
    <w:multiLevelType w:val="hybridMultilevel"/>
    <w:tmpl w:val="7228C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645AC"/>
    <w:multiLevelType w:val="hybridMultilevel"/>
    <w:tmpl w:val="3BBC10FE"/>
    <w:lvl w:ilvl="0" w:tplc="7ADA7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311AD"/>
    <w:multiLevelType w:val="hybridMultilevel"/>
    <w:tmpl w:val="42AC0E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0B"/>
    <w:rsid w:val="00024CD9"/>
    <w:rsid w:val="00323D2A"/>
    <w:rsid w:val="00366C82"/>
    <w:rsid w:val="005121BC"/>
    <w:rsid w:val="005B658C"/>
    <w:rsid w:val="007B36DF"/>
    <w:rsid w:val="00983F76"/>
    <w:rsid w:val="009F6DF4"/>
    <w:rsid w:val="00BC21C6"/>
    <w:rsid w:val="00BC2CCD"/>
    <w:rsid w:val="00BE450B"/>
    <w:rsid w:val="00E4456D"/>
    <w:rsid w:val="00E83C4D"/>
    <w:rsid w:val="00F7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39636-5F75-4B73-BD95-29A31ECD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D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36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1C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7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D35"/>
  </w:style>
  <w:style w:type="paragraph" w:styleId="Piedepgina">
    <w:name w:val="footer"/>
    <w:basedOn w:val="Normal"/>
    <w:link w:val="PiedepginaCar"/>
    <w:uiPriority w:val="99"/>
    <w:unhideWhenUsed/>
    <w:rsid w:val="00F77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D35"/>
  </w:style>
  <w:style w:type="table" w:styleId="Tablaconcuadrcula">
    <w:name w:val="Table Grid"/>
    <w:basedOn w:val="Tablanormal"/>
    <w:uiPriority w:val="59"/>
    <w:rsid w:val="00F7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Normita</dc:creator>
  <cp:lastModifiedBy>marcos.antodelgado@gmail.com</cp:lastModifiedBy>
  <cp:revision>2</cp:revision>
  <dcterms:created xsi:type="dcterms:W3CDTF">2020-03-18T21:57:00Z</dcterms:created>
  <dcterms:modified xsi:type="dcterms:W3CDTF">2020-03-18T21:57:00Z</dcterms:modified>
</cp:coreProperties>
</file>