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BC" w:rsidRPr="007A7DF6" w:rsidRDefault="00F73917" w:rsidP="007A7DF6">
      <w:pPr>
        <w:spacing w:line="240" w:lineRule="auto"/>
        <w:jc w:val="center"/>
        <w:rPr>
          <w:rFonts w:ascii="Tahoma" w:hAnsi="Tahoma" w:cs="Tahoma"/>
          <w:b/>
          <w:sz w:val="20"/>
        </w:rPr>
      </w:pPr>
      <w:bookmarkStart w:id="0" w:name="_GoBack"/>
      <w:bookmarkEnd w:id="0"/>
      <w:r>
        <w:rPr>
          <w:rFonts w:ascii="Tahoma" w:hAnsi="Tahoma" w:cs="Tahoma"/>
          <w:b/>
          <w:sz w:val="20"/>
        </w:rPr>
        <w:t>GUÍA</w:t>
      </w:r>
      <w:r w:rsidR="00FF3B35" w:rsidRPr="007A7DF6">
        <w:rPr>
          <w:rFonts w:ascii="Tahoma" w:hAnsi="Tahoma" w:cs="Tahoma"/>
          <w:b/>
          <w:sz w:val="20"/>
        </w:rPr>
        <w:t xml:space="preserve"> Nº 1</w:t>
      </w:r>
    </w:p>
    <w:p w:rsidR="00FF3B35" w:rsidRDefault="003B065E" w:rsidP="003B065E">
      <w:pPr>
        <w:spacing w:line="240" w:lineRule="auto"/>
        <w:jc w:val="center"/>
        <w:rPr>
          <w:rFonts w:ascii="Tahoma" w:hAnsi="Tahoma" w:cs="Tahoma"/>
          <w:b/>
          <w:sz w:val="20"/>
        </w:rPr>
      </w:pPr>
      <w:r>
        <w:rPr>
          <w:rFonts w:ascii="Tahoma" w:hAnsi="Tahoma" w:cs="Tahoma"/>
          <w:b/>
          <w:sz w:val="20"/>
        </w:rPr>
        <w:t xml:space="preserve">Tema:    </w:t>
      </w:r>
      <w:r w:rsidR="00FF3B35" w:rsidRPr="007A7DF6">
        <w:rPr>
          <w:rFonts w:ascii="Tahoma" w:hAnsi="Tahoma" w:cs="Tahoma"/>
          <w:b/>
          <w:sz w:val="20"/>
        </w:rPr>
        <w:t>Clasificación y características de los fluidos</w:t>
      </w:r>
    </w:p>
    <w:tbl>
      <w:tblPr>
        <w:tblStyle w:val="Tablaconcuadrcula"/>
        <w:tblW w:w="0" w:type="auto"/>
        <w:tblLook w:val="04A0" w:firstRow="1" w:lastRow="0" w:firstColumn="1" w:lastColumn="0" w:noHBand="0" w:noVBand="1"/>
      </w:tblPr>
      <w:tblGrid>
        <w:gridCol w:w="6771"/>
        <w:gridCol w:w="2409"/>
        <w:gridCol w:w="1499"/>
      </w:tblGrid>
      <w:tr w:rsidR="0049752D" w:rsidTr="0049752D">
        <w:tc>
          <w:tcPr>
            <w:tcW w:w="6771" w:type="dxa"/>
          </w:tcPr>
          <w:p w:rsidR="0049752D" w:rsidRDefault="0049752D" w:rsidP="00FF3B35">
            <w:pPr>
              <w:jc w:val="both"/>
              <w:rPr>
                <w:rFonts w:ascii="Tahoma" w:hAnsi="Tahoma" w:cs="Tahoma"/>
                <w:b/>
                <w:sz w:val="20"/>
              </w:rPr>
            </w:pPr>
            <w:r>
              <w:rPr>
                <w:rFonts w:ascii="Tahoma" w:hAnsi="Tahoma" w:cs="Tahoma"/>
                <w:b/>
                <w:sz w:val="20"/>
              </w:rPr>
              <w:t>NOMBRE:</w:t>
            </w:r>
          </w:p>
        </w:tc>
        <w:tc>
          <w:tcPr>
            <w:tcW w:w="2409" w:type="dxa"/>
          </w:tcPr>
          <w:p w:rsidR="0049752D" w:rsidRDefault="0049752D" w:rsidP="00FF3B35">
            <w:pPr>
              <w:jc w:val="both"/>
              <w:rPr>
                <w:rFonts w:ascii="Tahoma" w:hAnsi="Tahoma" w:cs="Tahoma"/>
                <w:b/>
                <w:sz w:val="20"/>
              </w:rPr>
            </w:pPr>
            <w:r>
              <w:rPr>
                <w:rFonts w:ascii="Tahoma" w:hAnsi="Tahoma" w:cs="Tahoma"/>
                <w:b/>
                <w:sz w:val="20"/>
              </w:rPr>
              <w:t>FECHA:</w:t>
            </w:r>
          </w:p>
        </w:tc>
        <w:tc>
          <w:tcPr>
            <w:tcW w:w="1499" w:type="dxa"/>
          </w:tcPr>
          <w:p w:rsidR="0049752D" w:rsidRDefault="0049752D" w:rsidP="00FF3B35">
            <w:pPr>
              <w:jc w:val="both"/>
              <w:rPr>
                <w:rFonts w:ascii="Tahoma" w:hAnsi="Tahoma" w:cs="Tahoma"/>
                <w:b/>
                <w:sz w:val="20"/>
              </w:rPr>
            </w:pPr>
            <w:r>
              <w:rPr>
                <w:rFonts w:ascii="Tahoma" w:hAnsi="Tahoma" w:cs="Tahoma"/>
                <w:b/>
                <w:sz w:val="20"/>
              </w:rPr>
              <w:t>CURSO:</w:t>
            </w:r>
          </w:p>
        </w:tc>
      </w:tr>
    </w:tbl>
    <w:p w:rsidR="0049752D" w:rsidRPr="007A7DF6" w:rsidRDefault="0049752D" w:rsidP="003B065E">
      <w:pPr>
        <w:spacing w:after="0" w:line="240" w:lineRule="auto"/>
        <w:jc w:val="both"/>
        <w:rPr>
          <w:rFonts w:ascii="Tahoma" w:hAnsi="Tahoma" w:cs="Tahoma"/>
          <w:b/>
          <w:sz w:val="20"/>
        </w:rPr>
      </w:pPr>
    </w:p>
    <w:p w:rsidR="00FF3B35" w:rsidRDefault="00FF3B35" w:rsidP="003B065E">
      <w:pPr>
        <w:spacing w:after="0" w:line="240" w:lineRule="auto"/>
        <w:jc w:val="both"/>
        <w:rPr>
          <w:rFonts w:ascii="Tahoma" w:hAnsi="Tahoma" w:cs="Tahoma"/>
          <w:sz w:val="20"/>
        </w:rPr>
      </w:pPr>
      <w:r w:rsidRPr="007A7DF6">
        <w:rPr>
          <w:rFonts w:ascii="Tahoma" w:hAnsi="Tahoma" w:cs="Tahoma"/>
          <w:b/>
          <w:sz w:val="20"/>
        </w:rPr>
        <w:t>OBJETIVO:</w:t>
      </w:r>
      <w:r>
        <w:rPr>
          <w:rFonts w:ascii="Tahoma" w:hAnsi="Tahoma" w:cs="Tahoma"/>
          <w:sz w:val="20"/>
        </w:rPr>
        <w:t xml:space="preserve"> Reconocer algunas semejanzas y diferencias entre fluidos líquidos y fluidos gaseosos y explicar la diferencia entre hidráulica y neumática.</w:t>
      </w:r>
    </w:p>
    <w:p w:rsidR="003B4F90" w:rsidRDefault="003B4F90" w:rsidP="003B065E">
      <w:pPr>
        <w:spacing w:after="0" w:line="240" w:lineRule="auto"/>
        <w:jc w:val="both"/>
        <w:rPr>
          <w:rFonts w:ascii="Tahoma" w:hAnsi="Tahoma" w:cs="Tahoma"/>
          <w:sz w:val="20"/>
        </w:rPr>
      </w:pPr>
    </w:p>
    <w:p w:rsidR="00F92A3E" w:rsidRPr="00F92A3E" w:rsidRDefault="00F92A3E" w:rsidP="00F92A3E">
      <w:pPr>
        <w:jc w:val="both"/>
        <w:rPr>
          <w:rFonts w:ascii="Tahoma" w:hAnsi="Tahoma" w:cs="Tahoma"/>
          <w:sz w:val="20"/>
          <w:szCs w:val="20"/>
        </w:rPr>
      </w:pPr>
      <w:r w:rsidRPr="00F92A3E">
        <w:rPr>
          <w:rFonts w:ascii="Tahoma" w:hAnsi="Tahoma" w:cs="Tahoma"/>
          <w:b/>
          <w:sz w:val="20"/>
        </w:rPr>
        <w:t>NOTA:</w:t>
      </w:r>
      <w:r w:rsidRPr="00F92A3E">
        <w:rPr>
          <w:rFonts w:ascii="Tahoma" w:hAnsi="Tahoma" w:cs="Tahoma"/>
          <w:sz w:val="20"/>
        </w:rPr>
        <w:t xml:space="preserve"> </w:t>
      </w:r>
      <w:r w:rsidRPr="00F92A3E">
        <w:rPr>
          <w:rFonts w:ascii="Tahoma" w:hAnsi="Tahoma" w:cs="Tahoma"/>
          <w:sz w:val="20"/>
          <w:szCs w:val="20"/>
        </w:rPr>
        <w:t xml:space="preserve">Cualquier duda o consultas sobre la guía realizarlas al siguiente correo: </w:t>
      </w:r>
      <w:hyperlink r:id="rId8" w:history="1">
        <w:r w:rsidRPr="005E3EE9">
          <w:rPr>
            <w:rStyle w:val="Hipervnculo"/>
            <w:rFonts w:ascii="Tahoma" w:hAnsi="Tahoma" w:cs="Tahoma"/>
            <w:sz w:val="20"/>
            <w:szCs w:val="20"/>
          </w:rPr>
          <w:t>mecanica2006.cuartos@gmail.com</w:t>
        </w:r>
      </w:hyperlink>
    </w:p>
    <w:p w:rsidR="00FF3B35" w:rsidRPr="007A7DF6" w:rsidRDefault="00FF3B35" w:rsidP="00FF3B35">
      <w:pPr>
        <w:spacing w:line="240" w:lineRule="auto"/>
        <w:jc w:val="both"/>
        <w:rPr>
          <w:rFonts w:ascii="Tahoma" w:hAnsi="Tahoma" w:cs="Tahoma"/>
          <w:b/>
          <w:sz w:val="20"/>
        </w:rPr>
      </w:pPr>
      <w:r w:rsidRPr="007A7DF6">
        <w:rPr>
          <w:rFonts w:ascii="Tahoma" w:hAnsi="Tahoma" w:cs="Tahoma"/>
          <w:b/>
          <w:sz w:val="20"/>
        </w:rPr>
        <w:t xml:space="preserve">Materiales: </w:t>
      </w:r>
    </w:p>
    <w:p w:rsidR="00FF3B35" w:rsidRDefault="00FF3B35" w:rsidP="00FF3B35">
      <w:pPr>
        <w:spacing w:after="0" w:line="240" w:lineRule="auto"/>
        <w:jc w:val="both"/>
        <w:rPr>
          <w:rFonts w:ascii="Tahoma" w:hAnsi="Tahoma" w:cs="Tahoma"/>
          <w:sz w:val="20"/>
        </w:rPr>
      </w:pPr>
      <w:r>
        <w:rPr>
          <w:rFonts w:ascii="Tahoma" w:hAnsi="Tahoma" w:cs="Tahoma"/>
          <w:sz w:val="20"/>
        </w:rPr>
        <w:t xml:space="preserve">2 jeringas </w:t>
      </w:r>
      <w:r w:rsidR="003B4F90">
        <w:rPr>
          <w:rFonts w:ascii="Tahoma" w:hAnsi="Tahoma" w:cs="Tahoma"/>
          <w:sz w:val="20"/>
        </w:rPr>
        <w:t>de 10 ml y 20 ml</w:t>
      </w:r>
      <w:r>
        <w:rPr>
          <w:rFonts w:ascii="Tahoma" w:hAnsi="Tahoma" w:cs="Tahoma"/>
          <w:sz w:val="20"/>
        </w:rPr>
        <w:t>, 1 con agua y 1 con aire.</w:t>
      </w:r>
    </w:p>
    <w:p w:rsidR="00FF3B35" w:rsidRPr="00FF3B35" w:rsidRDefault="00FF3B35" w:rsidP="00FF3B35">
      <w:pPr>
        <w:spacing w:line="240" w:lineRule="auto"/>
        <w:jc w:val="both"/>
        <w:rPr>
          <w:rFonts w:ascii="Tahoma" w:hAnsi="Tahoma" w:cs="Tahoma"/>
          <w:sz w:val="20"/>
        </w:rPr>
      </w:pPr>
      <w:r>
        <w:rPr>
          <w:rFonts w:ascii="Tahoma" w:hAnsi="Tahoma" w:cs="Tahoma"/>
          <w:sz w:val="20"/>
        </w:rPr>
        <w:t>1 vaso plástico con agua</w:t>
      </w:r>
    </w:p>
    <w:p w:rsidR="00574706" w:rsidRPr="007A7DF6" w:rsidRDefault="00222794" w:rsidP="00FF3B35">
      <w:pPr>
        <w:spacing w:line="240" w:lineRule="auto"/>
        <w:jc w:val="both"/>
        <w:rPr>
          <w:rFonts w:ascii="Tahoma" w:hAnsi="Tahoma" w:cs="Tahoma"/>
          <w:b/>
          <w:sz w:val="20"/>
        </w:rPr>
      </w:pPr>
      <w:r w:rsidRPr="007A7DF6">
        <w:rPr>
          <w:rFonts w:ascii="Tahoma" w:hAnsi="Tahoma" w:cs="Tahoma"/>
          <w:b/>
          <w:sz w:val="20"/>
        </w:rPr>
        <w:t xml:space="preserve"> </w:t>
      </w:r>
      <w:r w:rsidR="00FF3B35" w:rsidRPr="007A7DF6">
        <w:rPr>
          <w:rFonts w:ascii="Tahoma" w:hAnsi="Tahoma" w:cs="Tahoma"/>
          <w:b/>
          <w:sz w:val="20"/>
        </w:rPr>
        <w:t>Desarrollo de la actividad:</w:t>
      </w:r>
    </w:p>
    <w:p w:rsidR="00FF3B35" w:rsidRPr="00FF3B35" w:rsidRDefault="003B4F90" w:rsidP="00FF3B35">
      <w:pPr>
        <w:pStyle w:val="Prrafodelista"/>
        <w:numPr>
          <w:ilvl w:val="0"/>
          <w:numId w:val="3"/>
        </w:numPr>
        <w:spacing w:after="0" w:line="240" w:lineRule="auto"/>
        <w:jc w:val="both"/>
        <w:rPr>
          <w:rFonts w:ascii="Tahoma" w:hAnsi="Tahoma" w:cs="Tahoma"/>
          <w:sz w:val="20"/>
        </w:rPr>
      </w:pPr>
      <w:r>
        <w:rPr>
          <w:rFonts w:ascii="Tahoma" w:hAnsi="Tahoma" w:cs="Tahoma"/>
          <w:sz w:val="20"/>
        </w:rPr>
        <w:t xml:space="preserve">Llena </w:t>
      </w:r>
      <w:r w:rsidR="00FF3B35" w:rsidRPr="00FF3B35">
        <w:rPr>
          <w:rFonts w:ascii="Tahoma" w:hAnsi="Tahoma" w:cs="Tahoma"/>
          <w:sz w:val="20"/>
        </w:rPr>
        <w:t>una de las jeringas con agua, experiment</w:t>
      </w:r>
      <w:r>
        <w:rPr>
          <w:rFonts w:ascii="Tahoma" w:hAnsi="Tahoma" w:cs="Tahoma"/>
          <w:sz w:val="20"/>
        </w:rPr>
        <w:t>a</w:t>
      </w:r>
      <w:r w:rsidR="00FF3B35" w:rsidRPr="00FF3B35">
        <w:rPr>
          <w:rFonts w:ascii="Tahoma" w:hAnsi="Tahoma" w:cs="Tahoma"/>
          <w:sz w:val="20"/>
        </w:rPr>
        <w:t xml:space="preserve"> libremente con ellas, por ejemplo, tapando la salida y presionando el émbolo, en ambas jeringas, la con agua y la con aire.</w:t>
      </w:r>
    </w:p>
    <w:p w:rsidR="00FF3B35" w:rsidRPr="00FF3B35" w:rsidRDefault="003B4F90" w:rsidP="00FF3B35">
      <w:pPr>
        <w:pStyle w:val="Prrafodelista"/>
        <w:numPr>
          <w:ilvl w:val="0"/>
          <w:numId w:val="3"/>
        </w:numPr>
        <w:spacing w:line="240" w:lineRule="auto"/>
        <w:jc w:val="both"/>
        <w:rPr>
          <w:rFonts w:ascii="Tahoma" w:hAnsi="Tahoma" w:cs="Tahoma"/>
          <w:sz w:val="20"/>
        </w:rPr>
      </w:pPr>
      <w:r>
        <w:rPr>
          <w:rFonts w:ascii="Tahoma" w:hAnsi="Tahoma" w:cs="Tahoma"/>
          <w:sz w:val="20"/>
        </w:rPr>
        <w:t xml:space="preserve">Luego </w:t>
      </w:r>
      <w:r w:rsidR="00FF3B35" w:rsidRPr="00FF3B35">
        <w:rPr>
          <w:rFonts w:ascii="Tahoma" w:hAnsi="Tahoma" w:cs="Tahoma"/>
          <w:sz w:val="20"/>
        </w:rPr>
        <w:t>responder las preguntas de la guía.</w:t>
      </w:r>
    </w:p>
    <w:p w:rsidR="007A7DF6" w:rsidRDefault="007A7DF6" w:rsidP="00FF3B35">
      <w:pPr>
        <w:spacing w:line="240" w:lineRule="auto"/>
        <w:jc w:val="both"/>
        <w:rPr>
          <w:rFonts w:ascii="Tahoma" w:hAnsi="Tahoma" w:cs="Tahoma"/>
          <w:sz w:val="20"/>
        </w:rPr>
      </w:pPr>
      <w:r w:rsidRPr="007A7DF6">
        <w:rPr>
          <w:rFonts w:ascii="Tahoma" w:hAnsi="Tahoma" w:cs="Tahoma"/>
          <w:noProof/>
          <w:sz w:val="20"/>
          <w:lang w:val="es-AR" w:eastAsia="es-AR"/>
        </w:rPr>
        <w:drawing>
          <wp:anchor distT="0" distB="0" distL="114300" distR="114300" simplePos="0" relativeHeight="251659264" behindDoc="1" locked="0" layoutInCell="1" allowOverlap="1" wp14:anchorId="39F7BF73" wp14:editId="70786FB3">
            <wp:simplePos x="0" y="0"/>
            <wp:positionH relativeFrom="column">
              <wp:posOffset>365760</wp:posOffset>
            </wp:positionH>
            <wp:positionV relativeFrom="paragraph">
              <wp:posOffset>150495</wp:posOffset>
            </wp:positionV>
            <wp:extent cx="2473960" cy="1517650"/>
            <wp:effectExtent l="0" t="0" r="2540" b="6350"/>
            <wp:wrapSquare wrapText="bothSides"/>
            <wp:docPr id="3" name="Imagen 3" descr="http://hidrostatica.galeon.com/images/jeringa_G.JPG"/>
            <wp:cNvGraphicFramePr/>
            <a:graphic xmlns:a="http://schemas.openxmlformats.org/drawingml/2006/main">
              <a:graphicData uri="http://schemas.openxmlformats.org/drawingml/2006/picture">
                <pic:pic xmlns:pic="http://schemas.openxmlformats.org/drawingml/2006/picture">
                  <pic:nvPicPr>
                    <pic:cNvPr id="47108" name="Picture 4" descr="http://hidrostatica.galeon.com/images/jeringa_G.JPG"/>
                    <pic:cNvPicPr>
                      <a:picLocks noChangeAspect="1" noChangeArrowheads="1"/>
                    </pic:cNvPicPr>
                  </pic:nvPicPr>
                  <pic:blipFill>
                    <a:blip r:embed="rId9" cstate="print"/>
                    <a:srcRect/>
                    <a:stretch>
                      <a:fillRect/>
                    </a:stretch>
                  </pic:blipFill>
                  <pic:spPr bwMode="auto">
                    <a:xfrm>
                      <a:off x="0" y="0"/>
                      <a:ext cx="2473960" cy="1517650"/>
                    </a:xfrm>
                    <a:prstGeom prst="rect">
                      <a:avLst/>
                    </a:prstGeom>
                    <a:noFill/>
                  </pic:spPr>
                </pic:pic>
              </a:graphicData>
            </a:graphic>
          </wp:anchor>
        </w:drawing>
      </w:r>
      <w:r w:rsidRPr="007A7DF6">
        <w:rPr>
          <w:rFonts w:ascii="Tahoma" w:hAnsi="Tahoma" w:cs="Tahoma"/>
          <w:noProof/>
          <w:sz w:val="20"/>
          <w:lang w:val="es-AR" w:eastAsia="es-AR"/>
        </w:rPr>
        <w:drawing>
          <wp:anchor distT="0" distB="0" distL="114300" distR="114300" simplePos="0" relativeHeight="251660288" behindDoc="1" locked="0" layoutInCell="1" allowOverlap="1" wp14:anchorId="3EE62FB0" wp14:editId="1FC03973">
            <wp:simplePos x="0" y="0"/>
            <wp:positionH relativeFrom="column">
              <wp:posOffset>3413760</wp:posOffset>
            </wp:positionH>
            <wp:positionV relativeFrom="paragraph">
              <wp:posOffset>321945</wp:posOffset>
            </wp:positionV>
            <wp:extent cx="2516505" cy="1440180"/>
            <wp:effectExtent l="0" t="0" r="0" b="7620"/>
            <wp:wrapSquare wrapText="bothSides"/>
            <wp:docPr id="4" name="Imagen 4" descr="http://hidrostatica.galeon.com/images/jeringa_L.JPG"/>
            <wp:cNvGraphicFramePr/>
            <a:graphic xmlns:a="http://schemas.openxmlformats.org/drawingml/2006/main">
              <a:graphicData uri="http://schemas.openxmlformats.org/drawingml/2006/picture">
                <pic:pic xmlns:pic="http://schemas.openxmlformats.org/drawingml/2006/picture">
                  <pic:nvPicPr>
                    <pic:cNvPr id="47110" name="Picture 6" descr="http://hidrostatica.galeon.com/images/jeringa_L.JPG"/>
                    <pic:cNvPicPr>
                      <a:picLocks noChangeAspect="1" noChangeArrowheads="1"/>
                    </pic:cNvPicPr>
                  </pic:nvPicPr>
                  <pic:blipFill>
                    <a:blip r:embed="rId10" cstate="print"/>
                    <a:srcRect r="900"/>
                    <a:stretch>
                      <a:fillRect/>
                    </a:stretch>
                  </pic:blipFill>
                  <pic:spPr bwMode="auto">
                    <a:xfrm>
                      <a:off x="0" y="0"/>
                      <a:ext cx="2516505" cy="1440180"/>
                    </a:xfrm>
                    <a:prstGeom prst="rect">
                      <a:avLst/>
                    </a:prstGeom>
                    <a:noFill/>
                  </pic:spPr>
                </pic:pic>
              </a:graphicData>
            </a:graphic>
          </wp:anchor>
        </w:drawing>
      </w:r>
    </w:p>
    <w:p w:rsidR="007A7DF6" w:rsidRDefault="007A7DF6" w:rsidP="00FF3B35">
      <w:pPr>
        <w:spacing w:line="240" w:lineRule="auto"/>
        <w:jc w:val="both"/>
        <w:rPr>
          <w:rFonts w:ascii="Tahoma" w:hAnsi="Tahoma" w:cs="Tahoma"/>
          <w:sz w:val="20"/>
        </w:rPr>
      </w:pPr>
    </w:p>
    <w:p w:rsidR="007A7DF6" w:rsidRDefault="007A7DF6" w:rsidP="00FF3B35">
      <w:pPr>
        <w:spacing w:line="240" w:lineRule="auto"/>
        <w:jc w:val="both"/>
        <w:rPr>
          <w:rFonts w:ascii="Tahoma" w:hAnsi="Tahoma" w:cs="Tahoma"/>
          <w:sz w:val="20"/>
        </w:rPr>
      </w:pPr>
    </w:p>
    <w:p w:rsidR="007A7DF6" w:rsidRDefault="007A7DF6" w:rsidP="00FF3B35">
      <w:pPr>
        <w:spacing w:line="240" w:lineRule="auto"/>
        <w:jc w:val="both"/>
        <w:rPr>
          <w:rFonts w:ascii="Tahoma" w:hAnsi="Tahoma" w:cs="Tahoma"/>
          <w:sz w:val="20"/>
        </w:rPr>
      </w:pPr>
    </w:p>
    <w:p w:rsidR="007A7DF6" w:rsidRDefault="007A7DF6" w:rsidP="00FF3B35">
      <w:pPr>
        <w:spacing w:line="240" w:lineRule="auto"/>
        <w:jc w:val="both"/>
        <w:rPr>
          <w:rFonts w:ascii="Tahoma" w:hAnsi="Tahoma" w:cs="Tahoma"/>
          <w:sz w:val="20"/>
        </w:rPr>
      </w:pPr>
    </w:p>
    <w:p w:rsidR="007A7DF6" w:rsidRDefault="007A7DF6" w:rsidP="00FF3B35">
      <w:pPr>
        <w:spacing w:line="240" w:lineRule="auto"/>
        <w:jc w:val="both"/>
        <w:rPr>
          <w:rFonts w:ascii="Tahoma" w:hAnsi="Tahoma" w:cs="Tahoma"/>
          <w:sz w:val="20"/>
        </w:rPr>
      </w:pPr>
    </w:p>
    <w:p w:rsidR="007A7DF6" w:rsidRDefault="007A7DF6" w:rsidP="00FF3B35">
      <w:pPr>
        <w:spacing w:line="240" w:lineRule="auto"/>
        <w:jc w:val="both"/>
        <w:rPr>
          <w:rFonts w:ascii="Tahoma" w:hAnsi="Tahoma" w:cs="Tahoma"/>
          <w:sz w:val="20"/>
        </w:rPr>
      </w:pPr>
    </w:p>
    <w:p w:rsidR="00FF3B35" w:rsidRPr="007A7DF6" w:rsidRDefault="00FF3B35" w:rsidP="00FF3B35">
      <w:pPr>
        <w:spacing w:line="240" w:lineRule="auto"/>
        <w:jc w:val="both"/>
        <w:rPr>
          <w:rFonts w:ascii="Tahoma" w:hAnsi="Tahoma" w:cs="Tahoma"/>
          <w:b/>
          <w:sz w:val="20"/>
        </w:rPr>
      </w:pPr>
      <w:r w:rsidRPr="007A7DF6">
        <w:rPr>
          <w:rFonts w:ascii="Tahoma" w:hAnsi="Tahoma" w:cs="Tahoma"/>
          <w:b/>
          <w:sz w:val="20"/>
        </w:rPr>
        <w:t>Preguntas:</w:t>
      </w:r>
    </w:p>
    <w:p w:rsidR="00FF3B35" w:rsidRPr="00FF3B35" w:rsidRDefault="00FF3B35" w:rsidP="00FF3B35">
      <w:pPr>
        <w:pStyle w:val="Prrafodelista"/>
        <w:numPr>
          <w:ilvl w:val="0"/>
          <w:numId w:val="4"/>
        </w:numPr>
        <w:spacing w:line="240" w:lineRule="auto"/>
        <w:jc w:val="both"/>
        <w:rPr>
          <w:rFonts w:ascii="Tahoma" w:hAnsi="Tahoma" w:cs="Tahoma"/>
          <w:sz w:val="20"/>
        </w:rPr>
      </w:pPr>
      <w:r w:rsidRPr="00FF3B35">
        <w:rPr>
          <w:rFonts w:ascii="Tahoma" w:hAnsi="Tahoma" w:cs="Tahoma"/>
          <w:sz w:val="20"/>
        </w:rPr>
        <w:t>Utilice las jeringas para responder las siguientes preguntas:</w:t>
      </w:r>
    </w:p>
    <w:p w:rsidR="00FF3B35" w:rsidRDefault="00FF3B35" w:rsidP="007A7DF6">
      <w:pPr>
        <w:pStyle w:val="Prrafodelista"/>
        <w:numPr>
          <w:ilvl w:val="0"/>
          <w:numId w:val="5"/>
        </w:numPr>
        <w:spacing w:before="240" w:line="240" w:lineRule="auto"/>
        <w:jc w:val="both"/>
        <w:rPr>
          <w:rFonts w:ascii="Tahoma" w:hAnsi="Tahoma" w:cs="Tahoma"/>
          <w:sz w:val="20"/>
        </w:rPr>
      </w:pPr>
      <w:r>
        <w:rPr>
          <w:rFonts w:ascii="Tahoma" w:hAnsi="Tahoma" w:cs="Tahoma"/>
          <w:sz w:val="20"/>
        </w:rPr>
        <w:t>En la jeringa que tiene agua, s</w:t>
      </w:r>
      <w:r w:rsidR="00F134DB">
        <w:rPr>
          <w:rFonts w:ascii="Tahoma" w:hAnsi="Tahoma" w:cs="Tahoma"/>
          <w:sz w:val="20"/>
        </w:rPr>
        <w:t>i se obstruye el orificio de salida y se aplica una fuerza sobre el émbolo:</w:t>
      </w:r>
    </w:p>
    <w:p w:rsidR="007A7DF6" w:rsidRDefault="007A7DF6" w:rsidP="007A7DF6">
      <w:pPr>
        <w:pStyle w:val="Prrafodelista"/>
        <w:spacing w:before="240" w:line="240" w:lineRule="auto"/>
        <w:jc w:val="both"/>
        <w:rPr>
          <w:rFonts w:ascii="Tahoma" w:hAnsi="Tahoma" w:cs="Tahoma"/>
          <w:sz w:val="20"/>
        </w:rPr>
      </w:pPr>
    </w:p>
    <w:p w:rsidR="00F134DB" w:rsidRDefault="00F134DB" w:rsidP="007A7DF6">
      <w:pPr>
        <w:pStyle w:val="Prrafodelista"/>
        <w:numPr>
          <w:ilvl w:val="0"/>
          <w:numId w:val="6"/>
        </w:numPr>
        <w:spacing w:before="240" w:line="240" w:lineRule="auto"/>
        <w:jc w:val="both"/>
        <w:rPr>
          <w:rFonts w:ascii="Tahoma" w:hAnsi="Tahoma" w:cs="Tahoma"/>
          <w:sz w:val="20"/>
        </w:rPr>
      </w:pPr>
      <w:r>
        <w:rPr>
          <w:rFonts w:ascii="Tahoma" w:hAnsi="Tahoma" w:cs="Tahoma"/>
          <w:sz w:val="20"/>
        </w:rPr>
        <w:t>¿Qué sucede?, ¿cambia ésta de posición?</w:t>
      </w:r>
    </w:p>
    <w:p w:rsidR="0049752D" w:rsidRPr="0049752D" w:rsidRDefault="0049752D" w:rsidP="0049752D">
      <w:pPr>
        <w:spacing w:before="240" w:line="240" w:lineRule="auto"/>
        <w:jc w:val="both"/>
        <w:rPr>
          <w:rFonts w:ascii="Tahoma" w:hAnsi="Tahoma" w:cs="Tahoma"/>
          <w:sz w:val="20"/>
        </w:rPr>
      </w:pPr>
    </w:p>
    <w:p w:rsidR="00F134DB" w:rsidRDefault="00F134DB" w:rsidP="00F134DB">
      <w:pPr>
        <w:pStyle w:val="Prrafodelista"/>
        <w:numPr>
          <w:ilvl w:val="0"/>
          <w:numId w:val="6"/>
        </w:numPr>
        <w:spacing w:line="240" w:lineRule="auto"/>
        <w:jc w:val="both"/>
        <w:rPr>
          <w:rFonts w:ascii="Tahoma" w:hAnsi="Tahoma" w:cs="Tahoma"/>
          <w:sz w:val="20"/>
        </w:rPr>
      </w:pPr>
      <w:r>
        <w:rPr>
          <w:rFonts w:ascii="Tahoma" w:hAnsi="Tahoma" w:cs="Tahoma"/>
          <w:sz w:val="20"/>
        </w:rPr>
        <w:t>¿Se comprime el agua?</w:t>
      </w:r>
    </w:p>
    <w:p w:rsidR="0049752D" w:rsidRPr="0049752D" w:rsidRDefault="0049752D" w:rsidP="0049752D">
      <w:pPr>
        <w:pStyle w:val="Prrafodelista"/>
        <w:rPr>
          <w:rFonts w:ascii="Tahoma" w:hAnsi="Tahoma" w:cs="Tahoma"/>
          <w:sz w:val="20"/>
        </w:rPr>
      </w:pPr>
    </w:p>
    <w:p w:rsidR="007A7DF6" w:rsidRDefault="007A7DF6" w:rsidP="007A7DF6">
      <w:pPr>
        <w:pStyle w:val="Prrafodelista"/>
        <w:rPr>
          <w:rFonts w:ascii="Tahoma" w:hAnsi="Tahoma" w:cs="Tahoma"/>
          <w:sz w:val="20"/>
        </w:rPr>
      </w:pPr>
    </w:p>
    <w:p w:rsidR="003B4F90" w:rsidRPr="007A7DF6" w:rsidRDefault="003B4F90" w:rsidP="007A7DF6">
      <w:pPr>
        <w:pStyle w:val="Prrafodelista"/>
        <w:rPr>
          <w:rFonts w:ascii="Tahoma" w:hAnsi="Tahoma" w:cs="Tahoma"/>
          <w:sz w:val="20"/>
        </w:rPr>
      </w:pPr>
    </w:p>
    <w:p w:rsidR="00F134DB" w:rsidRDefault="00F134DB" w:rsidP="00F134DB">
      <w:pPr>
        <w:pStyle w:val="Prrafodelista"/>
        <w:numPr>
          <w:ilvl w:val="0"/>
          <w:numId w:val="6"/>
        </w:numPr>
        <w:spacing w:line="240" w:lineRule="auto"/>
        <w:jc w:val="both"/>
        <w:rPr>
          <w:rFonts w:ascii="Tahoma" w:hAnsi="Tahoma" w:cs="Tahoma"/>
          <w:sz w:val="20"/>
        </w:rPr>
      </w:pPr>
      <w:r>
        <w:rPr>
          <w:rFonts w:ascii="Tahoma" w:hAnsi="Tahoma" w:cs="Tahoma"/>
          <w:sz w:val="20"/>
        </w:rPr>
        <w:t>¿Qué sucede al soltar el émbolo nuevamente, manteniendo obstruido el orificio de salida?</w:t>
      </w:r>
    </w:p>
    <w:p w:rsidR="007A7DF6" w:rsidRDefault="007A7DF6" w:rsidP="007A7DF6">
      <w:pPr>
        <w:spacing w:line="240" w:lineRule="auto"/>
        <w:jc w:val="both"/>
        <w:rPr>
          <w:rFonts w:ascii="Tahoma" w:hAnsi="Tahoma" w:cs="Tahoma"/>
          <w:sz w:val="20"/>
        </w:rPr>
      </w:pPr>
    </w:p>
    <w:p w:rsidR="003B4F90" w:rsidRDefault="003B4F90" w:rsidP="007A7DF6">
      <w:pPr>
        <w:spacing w:line="240" w:lineRule="auto"/>
        <w:jc w:val="both"/>
        <w:rPr>
          <w:rFonts w:ascii="Tahoma" w:hAnsi="Tahoma" w:cs="Tahoma"/>
          <w:sz w:val="20"/>
        </w:rPr>
      </w:pPr>
    </w:p>
    <w:p w:rsidR="00F134DB" w:rsidRDefault="00F134DB" w:rsidP="00F134DB">
      <w:pPr>
        <w:pStyle w:val="Prrafodelista"/>
        <w:numPr>
          <w:ilvl w:val="0"/>
          <w:numId w:val="6"/>
        </w:numPr>
        <w:spacing w:line="240" w:lineRule="auto"/>
        <w:jc w:val="both"/>
        <w:rPr>
          <w:rFonts w:ascii="Tahoma" w:hAnsi="Tahoma" w:cs="Tahoma"/>
          <w:sz w:val="20"/>
        </w:rPr>
      </w:pPr>
      <w:r>
        <w:rPr>
          <w:rFonts w:ascii="Tahoma" w:hAnsi="Tahoma" w:cs="Tahoma"/>
          <w:sz w:val="20"/>
        </w:rPr>
        <w:t xml:space="preserve">¿Sucederá lo mismo con otros líquidos? </w:t>
      </w:r>
    </w:p>
    <w:p w:rsidR="007A7DF6" w:rsidRPr="007A7DF6" w:rsidRDefault="007A7DF6" w:rsidP="007A7DF6">
      <w:pPr>
        <w:pStyle w:val="Prrafodelista"/>
        <w:rPr>
          <w:rFonts w:ascii="Tahoma" w:hAnsi="Tahoma" w:cs="Tahoma"/>
          <w:sz w:val="20"/>
        </w:rPr>
      </w:pPr>
    </w:p>
    <w:p w:rsidR="007A7DF6" w:rsidRDefault="007A7DF6" w:rsidP="007A7DF6">
      <w:pPr>
        <w:spacing w:line="240" w:lineRule="auto"/>
        <w:jc w:val="both"/>
        <w:rPr>
          <w:rFonts w:ascii="Tahoma" w:hAnsi="Tahoma" w:cs="Tahoma"/>
          <w:sz w:val="20"/>
        </w:rPr>
      </w:pPr>
    </w:p>
    <w:p w:rsidR="007A7DF6" w:rsidRPr="007A7DF6" w:rsidRDefault="007A7DF6" w:rsidP="007A7DF6">
      <w:pPr>
        <w:spacing w:line="240" w:lineRule="auto"/>
        <w:jc w:val="both"/>
        <w:rPr>
          <w:rFonts w:ascii="Tahoma" w:hAnsi="Tahoma" w:cs="Tahoma"/>
          <w:sz w:val="20"/>
        </w:rPr>
      </w:pPr>
    </w:p>
    <w:p w:rsidR="00F134DB" w:rsidRDefault="00F134DB" w:rsidP="007A7DF6">
      <w:pPr>
        <w:pStyle w:val="Prrafodelista"/>
        <w:numPr>
          <w:ilvl w:val="0"/>
          <w:numId w:val="5"/>
        </w:numPr>
        <w:spacing w:after="0" w:line="240" w:lineRule="auto"/>
        <w:jc w:val="both"/>
        <w:rPr>
          <w:rFonts w:ascii="Tahoma" w:hAnsi="Tahoma" w:cs="Tahoma"/>
          <w:sz w:val="20"/>
        </w:rPr>
      </w:pPr>
      <w:r>
        <w:rPr>
          <w:rFonts w:ascii="Tahoma" w:hAnsi="Tahoma" w:cs="Tahoma"/>
          <w:sz w:val="20"/>
        </w:rPr>
        <w:t>En la jeringa que tiene sólo aire, si se obstruye el orificio de salida y se aplica una fuerza sobre el émbolo:</w:t>
      </w:r>
    </w:p>
    <w:p w:rsidR="007A7DF6" w:rsidRPr="007A7DF6" w:rsidRDefault="007A7DF6" w:rsidP="007A7DF6">
      <w:pPr>
        <w:spacing w:line="240" w:lineRule="auto"/>
        <w:jc w:val="both"/>
        <w:rPr>
          <w:rFonts w:ascii="Tahoma" w:hAnsi="Tahoma" w:cs="Tahoma"/>
          <w:sz w:val="20"/>
        </w:rPr>
      </w:pPr>
    </w:p>
    <w:p w:rsidR="00F134DB" w:rsidRDefault="00F134DB" w:rsidP="00F134DB">
      <w:pPr>
        <w:pStyle w:val="Prrafodelista"/>
        <w:numPr>
          <w:ilvl w:val="0"/>
          <w:numId w:val="7"/>
        </w:numPr>
        <w:spacing w:line="240" w:lineRule="auto"/>
        <w:jc w:val="both"/>
        <w:rPr>
          <w:rFonts w:ascii="Tahoma" w:hAnsi="Tahoma" w:cs="Tahoma"/>
          <w:sz w:val="20"/>
        </w:rPr>
      </w:pPr>
      <w:r>
        <w:rPr>
          <w:rFonts w:ascii="Tahoma" w:hAnsi="Tahoma" w:cs="Tahoma"/>
          <w:sz w:val="20"/>
        </w:rPr>
        <w:t>¿Qué sucede?, ¿Cambia éste de posición?</w:t>
      </w:r>
    </w:p>
    <w:p w:rsidR="007A7DF6" w:rsidRPr="007A7DF6" w:rsidRDefault="007A7DF6" w:rsidP="007A7DF6">
      <w:pPr>
        <w:spacing w:line="240" w:lineRule="auto"/>
        <w:jc w:val="both"/>
        <w:rPr>
          <w:rFonts w:ascii="Tahoma" w:hAnsi="Tahoma" w:cs="Tahoma"/>
          <w:sz w:val="20"/>
        </w:rPr>
      </w:pPr>
    </w:p>
    <w:p w:rsidR="00F134DB" w:rsidRDefault="00F134DB" w:rsidP="00F134DB">
      <w:pPr>
        <w:pStyle w:val="Prrafodelista"/>
        <w:numPr>
          <w:ilvl w:val="0"/>
          <w:numId w:val="7"/>
        </w:numPr>
        <w:spacing w:line="240" w:lineRule="auto"/>
        <w:jc w:val="both"/>
        <w:rPr>
          <w:rFonts w:ascii="Tahoma" w:hAnsi="Tahoma" w:cs="Tahoma"/>
          <w:sz w:val="20"/>
        </w:rPr>
      </w:pPr>
      <w:r>
        <w:rPr>
          <w:rFonts w:ascii="Tahoma" w:hAnsi="Tahoma" w:cs="Tahoma"/>
          <w:sz w:val="20"/>
        </w:rPr>
        <w:t>¿Se comprime el aire?</w:t>
      </w:r>
    </w:p>
    <w:p w:rsidR="007A7DF6" w:rsidRPr="007A7DF6" w:rsidRDefault="007A7DF6" w:rsidP="007A7DF6">
      <w:pPr>
        <w:pStyle w:val="Prrafodelista"/>
        <w:rPr>
          <w:rFonts w:ascii="Tahoma" w:hAnsi="Tahoma" w:cs="Tahoma"/>
          <w:sz w:val="20"/>
        </w:rPr>
      </w:pPr>
    </w:p>
    <w:p w:rsidR="007A7DF6" w:rsidRPr="007A7DF6" w:rsidRDefault="007A7DF6" w:rsidP="007A7DF6">
      <w:pPr>
        <w:spacing w:line="240" w:lineRule="auto"/>
        <w:jc w:val="both"/>
        <w:rPr>
          <w:rFonts w:ascii="Tahoma" w:hAnsi="Tahoma" w:cs="Tahoma"/>
          <w:sz w:val="20"/>
        </w:rPr>
      </w:pPr>
    </w:p>
    <w:p w:rsidR="00F134DB" w:rsidRDefault="00F134DB" w:rsidP="00F134DB">
      <w:pPr>
        <w:pStyle w:val="Prrafodelista"/>
        <w:numPr>
          <w:ilvl w:val="0"/>
          <w:numId w:val="7"/>
        </w:numPr>
        <w:spacing w:line="240" w:lineRule="auto"/>
        <w:jc w:val="both"/>
        <w:rPr>
          <w:rFonts w:ascii="Tahoma" w:hAnsi="Tahoma" w:cs="Tahoma"/>
          <w:sz w:val="20"/>
        </w:rPr>
      </w:pPr>
      <w:r>
        <w:rPr>
          <w:rFonts w:ascii="Tahoma" w:hAnsi="Tahoma" w:cs="Tahoma"/>
          <w:sz w:val="20"/>
        </w:rPr>
        <w:t>¿Qué sucede al soltar el émbolo nuevamente, manteniendo obstruido el orificio de salida?</w:t>
      </w:r>
    </w:p>
    <w:p w:rsidR="007A7DF6" w:rsidRPr="007A7DF6" w:rsidRDefault="007A7DF6" w:rsidP="007A7DF6">
      <w:pPr>
        <w:spacing w:line="240" w:lineRule="auto"/>
        <w:jc w:val="both"/>
        <w:rPr>
          <w:rFonts w:ascii="Tahoma" w:hAnsi="Tahoma" w:cs="Tahoma"/>
          <w:sz w:val="20"/>
        </w:rPr>
      </w:pPr>
    </w:p>
    <w:p w:rsidR="00F134DB" w:rsidRDefault="00F134DB" w:rsidP="00F134DB">
      <w:pPr>
        <w:spacing w:line="240" w:lineRule="auto"/>
        <w:jc w:val="both"/>
        <w:rPr>
          <w:rFonts w:ascii="Tahoma" w:hAnsi="Tahoma" w:cs="Tahoma"/>
          <w:sz w:val="20"/>
        </w:rPr>
      </w:pPr>
    </w:p>
    <w:p w:rsidR="00F134DB" w:rsidRPr="007A7DF6" w:rsidRDefault="00F134DB" w:rsidP="00F134DB">
      <w:pPr>
        <w:pStyle w:val="Prrafodelista"/>
        <w:numPr>
          <w:ilvl w:val="0"/>
          <w:numId w:val="4"/>
        </w:numPr>
        <w:spacing w:line="240" w:lineRule="auto"/>
        <w:jc w:val="both"/>
        <w:rPr>
          <w:rFonts w:ascii="Tahoma" w:hAnsi="Tahoma" w:cs="Tahoma"/>
          <w:b/>
          <w:sz w:val="20"/>
        </w:rPr>
      </w:pPr>
      <w:r w:rsidRPr="007A7DF6">
        <w:rPr>
          <w:rFonts w:ascii="Tahoma" w:hAnsi="Tahoma" w:cs="Tahoma"/>
          <w:b/>
          <w:sz w:val="20"/>
        </w:rPr>
        <w:t>Responda de acuerdo a lo experimentado.</w:t>
      </w:r>
    </w:p>
    <w:p w:rsidR="00F134DB" w:rsidRDefault="00F134DB" w:rsidP="00F134DB">
      <w:pPr>
        <w:pStyle w:val="Prrafodelista"/>
        <w:numPr>
          <w:ilvl w:val="0"/>
          <w:numId w:val="8"/>
        </w:numPr>
        <w:spacing w:line="240" w:lineRule="auto"/>
        <w:jc w:val="both"/>
        <w:rPr>
          <w:rFonts w:ascii="Tahoma" w:hAnsi="Tahoma" w:cs="Tahoma"/>
          <w:sz w:val="20"/>
        </w:rPr>
      </w:pPr>
      <w:r>
        <w:rPr>
          <w:rFonts w:ascii="Tahoma" w:hAnsi="Tahoma" w:cs="Tahoma"/>
          <w:sz w:val="20"/>
        </w:rPr>
        <w:t>Se quiere acumular un fluido líquido y uno gaseoso en dos contenedores iguales, por ejemplo gas licuado y aceite comestible, para esto se dispone sólo de una tapa hermética ¿en cuál cree usted que es más necesario utilizarla considerando que esos contenedores no se trasladarán de lugar? Discuta con su grupo y justifique su respuesta.</w:t>
      </w:r>
    </w:p>
    <w:p w:rsidR="007A7DF6" w:rsidRDefault="007A7DF6" w:rsidP="007A7DF6">
      <w:pPr>
        <w:spacing w:line="240" w:lineRule="auto"/>
        <w:jc w:val="both"/>
        <w:rPr>
          <w:rFonts w:ascii="Tahoma" w:hAnsi="Tahoma" w:cs="Tahoma"/>
          <w:sz w:val="20"/>
        </w:rPr>
      </w:pPr>
    </w:p>
    <w:p w:rsidR="007A7DF6" w:rsidRPr="007A7DF6" w:rsidRDefault="007A7DF6" w:rsidP="007A7DF6">
      <w:pPr>
        <w:spacing w:line="240" w:lineRule="auto"/>
        <w:jc w:val="both"/>
        <w:rPr>
          <w:rFonts w:ascii="Tahoma" w:hAnsi="Tahoma" w:cs="Tahoma"/>
          <w:sz w:val="20"/>
        </w:rPr>
      </w:pPr>
    </w:p>
    <w:p w:rsidR="00F134DB" w:rsidRDefault="00F134DB" w:rsidP="00F134DB">
      <w:pPr>
        <w:pStyle w:val="Prrafodelista"/>
        <w:numPr>
          <w:ilvl w:val="0"/>
          <w:numId w:val="8"/>
        </w:numPr>
        <w:spacing w:line="240" w:lineRule="auto"/>
        <w:jc w:val="both"/>
        <w:rPr>
          <w:rFonts w:ascii="Tahoma" w:hAnsi="Tahoma" w:cs="Tahoma"/>
          <w:sz w:val="20"/>
        </w:rPr>
      </w:pPr>
      <w:r>
        <w:rPr>
          <w:rFonts w:ascii="Tahoma" w:hAnsi="Tahoma" w:cs="Tahoma"/>
          <w:sz w:val="20"/>
        </w:rPr>
        <w:t xml:space="preserve"> ¿Está usted de acuerdo con la afirmación “los líquidos y gases se adaptan a la forma del recipiente que los contiene”</w:t>
      </w:r>
      <w:r w:rsidR="007A7DF6">
        <w:rPr>
          <w:rFonts w:ascii="Tahoma" w:hAnsi="Tahoma" w:cs="Tahoma"/>
          <w:sz w:val="20"/>
        </w:rPr>
        <w:t>? Explique con un ejemplo.</w:t>
      </w:r>
    </w:p>
    <w:p w:rsidR="007A7DF6" w:rsidRDefault="007A7DF6" w:rsidP="007A7DF6">
      <w:pPr>
        <w:spacing w:line="240" w:lineRule="auto"/>
        <w:jc w:val="both"/>
        <w:rPr>
          <w:rFonts w:ascii="Tahoma" w:hAnsi="Tahoma" w:cs="Tahoma"/>
          <w:sz w:val="20"/>
        </w:rPr>
      </w:pPr>
    </w:p>
    <w:p w:rsidR="007A7DF6" w:rsidRPr="007A7DF6" w:rsidRDefault="007A7DF6" w:rsidP="007A7DF6">
      <w:pPr>
        <w:spacing w:line="240" w:lineRule="auto"/>
        <w:jc w:val="both"/>
        <w:rPr>
          <w:rFonts w:ascii="Tahoma" w:hAnsi="Tahoma" w:cs="Tahoma"/>
          <w:sz w:val="20"/>
        </w:rPr>
      </w:pPr>
    </w:p>
    <w:p w:rsidR="007A7DF6" w:rsidRDefault="007A7DF6" w:rsidP="00F134DB">
      <w:pPr>
        <w:pStyle w:val="Prrafodelista"/>
        <w:numPr>
          <w:ilvl w:val="0"/>
          <w:numId w:val="8"/>
        </w:numPr>
        <w:spacing w:line="240" w:lineRule="auto"/>
        <w:jc w:val="both"/>
        <w:rPr>
          <w:rFonts w:ascii="Tahoma" w:hAnsi="Tahoma" w:cs="Tahoma"/>
          <w:sz w:val="20"/>
        </w:rPr>
      </w:pPr>
      <w:r>
        <w:rPr>
          <w:rFonts w:ascii="Tahoma" w:hAnsi="Tahoma" w:cs="Tahoma"/>
          <w:sz w:val="20"/>
        </w:rPr>
        <w:t>Enuncie una diferencia y una semejanza entre los fluidos líquidos y los fluidos gaseosos.</w:t>
      </w:r>
    </w:p>
    <w:p w:rsidR="00D84992" w:rsidRDefault="00D84992" w:rsidP="00D84992">
      <w:pPr>
        <w:pStyle w:val="Prrafodelista"/>
        <w:spacing w:line="240" w:lineRule="auto"/>
        <w:jc w:val="both"/>
        <w:rPr>
          <w:rFonts w:ascii="Tahoma" w:hAnsi="Tahoma" w:cs="Tahoma"/>
          <w:sz w:val="20"/>
        </w:rPr>
      </w:pPr>
    </w:p>
    <w:p w:rsidR="00D84992" w:rsidRDefault="00D84992" w:rsidP="00D84992">
      <w:pPr>
        <w:pStyle w:val="Prrafodelista"/>
        <w:spacing w:line="240" w:lineRule="auto"/>
        <w:jc w:val="both"/>
        <w:rPr>
          <w:rFonts w:ascii="Tahoma" w:hAnsi="Tahoma" w:cs="Tahoma"/>
          <w:sz w:val="20"/>
        </w:rPr>
      </w:pPr>
    </w:p>
    <w:p w:rsidR="00D84992" w:rsidRDefault="00D84992" w:rsidP="00D84992">
      <w:pPr>
        <w:pStyle w:val="Prrafodelista"/>
        <w:spacing w:line="240" w:lineRule="auto"/>
        <w:jc w:val="both"/>
        <w:rPr>
          <w:rFonts w:ascii="Tahoma" w:hAnsi="Tahoma" w:cs="Tahoma"/>
          <w:sz w:val="20"/>
        </w:rPr>
      </w:pPr>
    </w:p>
    <w:p w:rsidR="00D84992" w:rsidRDefault="00D84992" w:rsidP="00D84992">
      <w:pPr>
        <w:pStyle w:val="Prrafodelista"/>
        <w:spacing w:line="240" w:lineRule="auto"/>
        <w:jc w:val="both"/>
        <w:rPr>
          <w:rFonts w:ascii="Tahoma" w:hAnsi="Tahoma" w:cs="Tahoma"/>
          <w:sz w:val="20"/>
        </w:rPr>
      </w:pPr>
    </w:p>
    <w:p w:rsidR="00D84992" w:rsidRDefault="00D84992" w:rsidP="00D84992">
      <w:pPr>
        <w:pStyle w:val="Prrafodelista"/>
        <w:spacing w:line="240" w:lineRule="auto"/>
        <w:jc w:val="both"/>
        <w:rPr>
          <w:rFonts w:ascii="Tahoma" w:hAnsi="Tahoma" w:cs="Tahoma"/>
          <w:sz w:val="20"/>
        </w:rPr>
      </w:pPr>
    </w:p>
    <w:p w:rsidR="00D84992" w:rsidRPr="00D84992" w:rsidRDefault="00D84992" w:rsidP="00D84992">
      <w:pPr>
        <w:pStyle w:val="Prrafodelista"/>
        <w:spacing w:line="240" w:lineRule="auto"/>
        <w:ind w:left="0"/>
        <w:jc w:val="both"/>
        <w:rPr>
          <w:rFonts w:ascii="Tahoma" w:hAnsi="Tahoma" w:cs="Tahoma"/>
          <w:sz w:val="20"/>
        </w:rPr>
      </w:pPr>
    </w:p>
    <w:sectPr w:rsidR="00D84992" w:rsidRPr="00D84992" w:rsidSect="00B5512B">
      <w:headerReference w:type="default" r:id="rId11"/>
      <w:pgSz w:w="12240" w:h="15840" w:code="1"/>
      <w:pgMar w:top="1134" w:right="567" w:bottom="567"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CD" w:rsidRDefault="00D07BCD" w:rsidP="00CF3419">
      <w:pPr>
        <w:spacing w:after="0" w:line="240" w:lineRule="auto"/>
      </w:pPr>
      <w:r>
        <w:separator/>
      </w:r>
    </w:p>
  </w:endnote>
  <w:endnote w:type="continuationSeparator" w:id="0">
    <w:p w:rsidR="00D07BCD" w:rsidRDefault="00D07BCD" w:rsidP="00CF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CD" w:rsidRDefault="00D07BCD" w:rsidP="00CF3419">
      <w:pPr>
        <w:spacing w:after="0" w:line="240" w:lineRule="auto"/>
      </w:pPr>
      <w:r>
        <w:separator/>
      </w:r>
    </w:p>
  </w:footnote>
  <w:footnote w:type="continuationSeparator" w:id="0">
    <w:p w:rsidR="00D07BCD" w:rsidRDefault="00D07BCD" w:rsidP="00CF3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19" w:rsidRPr="00053C8B" w:rsidRDefault="00CF3419" w:rsidP="00CF3419">
    <w:pPr>
      <w:pStyle w:val="Encabezado"/>
      <w:rPr>
        <w:rFonts w:ascii="Tahoma" w:hAnsi="Tahoma" w:cs="Tahoma"/>
      </w:rPr>
    </w:pPr>
    <w:r>
      <w:rPr>
        <w:rFonts w:ascii="Tahoma" w:hAnsi="Tahoma" w:cs="Tahoma"/>
        <w:noProof/>
        <w:lang w:val="es-AR" w:eastAsia="es-AR"/>
      </w:rPr>
      <w:drawing>
        <wp:anchor distT="0" distB="0" distL="114300" distR="114300" simplePos="0" relativeHeight="251660288" behindDoc="0" locked="0" layoutInCell="1" allowOverlap="1" wp14:anchorId="5A8F6A82" wp14:editId="4AF5F15D">
          <wp:simplePos x="0" y="0"/>
          <wp:positionH relativeFrom="column">
            <wp:posOffset>114300</wp:posOffset>
          </wp:positionH>
          <wp:positionV relativeFrom="paragraph">
            <wp:posOffset>-90170</wp:posOffset>
          </wp:positionV>
          <wp:extent cx="569595" cy="582295"/>
          <wp:effectExtent l="0" t="0" r="1905" b="825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695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C8B">
      <w:rPr>
        <w:rFonts w:ascii="Tahoma" w:hAnsi="Tahoma" w:cs="Tahoma"/>
      </w:rPr>
      <w:t xml:space="preserve">                  Departamento de                                 </w:t>
    </w:r>
    <w:r w:rsidR="00032A09">
      <w:rPr>
        <w:rFonts w:ascii="Tahoma" w:hAnsi="Tahoma" w:cs="Tahoma"/>
      </w:rPr>
      <w:t xml:space="preserve">                          Mantenimiento de los</w:t>
    </w:r>
    <w:r w:rsidR="00032A09" w:rsidRPr="00032A09">
      <w:rPr>
        <w:rFonts w:ascii="Tahoma" w:hAnsi="Tahoma" w:cs="Tahoma"/>
      </w:rPr>
      <w:t xml:space="preserve"> </w:t>
    </w:r>
    <w:r w:rsidR="00032A09">
      <w:rPr>
        <w:rFonts w:ascii="Tahoma" w:hAnsi="Tahoma" w:cs="Tahoma"/>
      </w:rPr>
      <w:t>Sistemas</w:t>
    </w:r>
  </w:p>
  <w:p w:rsidR="00CF3419" w:rsidRPr="00053C8B" w:rsidRDefault="00CF3419" w:rsidP="00CF3419">
    <w:pPr>
      <w:pStyle w:val="Encabezado"/>
      <w:rPr>
        <w:rFonts w:ascii="Tahoma" w:hAnsi="Tahoma" w:cs="Tahoma"/>
      </w:rPr>
    </w:pPr>
    <w:r w:rsidRPr="00053C8B">
      <w:rPr>
        <w:rFonts w:ascii="Tahoma" w:hAnsi="Tahoma" w:cs="Tahoma"/>
      </w:rPr>
      <w:t xml:space="preserve">                  Mecánica Automotriz                            </w:t>
    </w:r>
    <w:r w:rsidRPr="00053C8B">
      <w:rPr>
        <w:rFonts w:ascii="Tahoma" w:hAnsi="Tahoma" w:cs="Tahoma"/>
      </w:rPr>
      <w:tab/>
    </w:r>
    <w:r w:rsidR="00032A09">
      <w:rPr>
        <w:rFonts w:ascii="Tahoma" w:hAnsi="Tahoma" w:cs="Tahoma"/>
      </w:rPr>
      <w:t xml:space="preserve">                               Hidráulicos y Neumáticos</w:t>
    </w:r>
    <w:r w:rsidRPr="00053C8B">
      <w:rPr>
        <w:rFonts w:ascii="Tahoma" w:hAnsi="Tahoma" w:cs="Tahoma"/>
      </w:rPr>
      <w:t xml:space="preserve">   </w:t>
    </w:r>
    <w:r w:rsidR="00CE4758">
      <w:rPr>
        <w:rFonts w:ascii="Tahoma" w:hAnsi="Tahoma" w:cs="Tahoma"/>
      </w:rPr>
      <w:t xml:space="preserve">                                     </w:t>
    </w:r>
  </w:p>
  <w:p w:rsidR="00CF3419" w:rsidRPr="00053C8B" w:rsidRDefault="00CF3419" w:rsidP="00CF3419">
    <w:pPr>
      <w:pStyle w:val="Encabezado"/>
      <w:rPr>
        <w:rFonts w:ascii="Tahoma" w:hAnsi="Tahoma" w:cs="Tahoma"/>
      </w:rPr>
    </w:pPr>
    <w:r>
      <w:rPr>
        <w:rFonts w:ascii="Tahoma" w:hAnsi="Tahoma" w:cs="Tahoma"/>
        <w:noProof/>
        <w:lang w:val="es-AR" w:eastAsia="es-AR"/>
      </w:rPr>
      <mc:AlternateContent>
        <mc:Choice Requires="wps">
          <w:drawing>
            <wp:anchor distT="0" distB="0" distL="114300" distR="114300" simplePos="0" relativeHeight="251659264" behindDoc="0" locked="0" layoutInCell="1" allowOverlap="1" wp14:anchorId="58396B74" wp14:editId="2DDC25D8">
              <wp:simplePos x="0" y="0"/>
              <wp:positionH relativeFrom="column">
                <wp:posOffset>800100</wp:posOffset>
              </wp:positionH>
              <wp:positionV relativeFrom="paragraph">
                <wp:posOffset>113665</wp:posOffset>
              </wp:positionV>
              <wp:extent cx="5660390" cy="0"/>
              <wp:effectExtent l="19050" t="27940" r="26035" b="19685"/>
              <wp:wrapSquare wrapText="bothSides"/>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95pt" to="50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" strokeweight="3pt">
              <v:stroke linestyle="thinThin"/>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5C2"/>
    <w:multiLevelType w:val="hybridMultilevel"/>
    <w:tmpl w:val="A73A07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857424D"/>
    <w:multiLevelType w:val="hybridMultilevel"/>
    <w:tmpl w:val="85C07D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A263E90"/>
    <w:multiLevelType w:val="hybridMultilevel"/>
    <w:tmpl w:val="3BC2F2B8"/>
    <w:lvl w:ilvl="0" w:tplc="6F081A3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E8A06D8"/>
    <w:multiLevelType w:val="hybridMultilevel"/>
    <w:tmpl w:val="8680875A"/>
    <w:lvl w:ilvl="0" w:tplc="6A0CBE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1C63EA7"/>
    <w:multiLevelType w:val="hybridMultilevel"/>
    <w:tmpl w:val="99246D6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2E95A76"/>
    <w:multiLevelType w:val="hybridMultilevel"/>
    <w:tmpl w:val="5768B0DC"/>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6A2438FD"/>
    <w:multiLevelType w:val="hybridMultilevel"/>
    <w:tmpl w:val="9DBEF6AC"/>
    <w:lvl w:ilvl="0" w:tplc="DB40CD2C">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nsid w:val="735E3A8E"/>
    <w:multiLevelType w:val="hybridMultilevel"/>
    <w:tmpl w:val="D76CE40A"/>
    <w:lvl w:ilvl="0" w:tplc="26A29A60">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B3"/>
    <w:rsid w:val="00013250"/>
    <w:rsid w:val="00032A09"/>
    <w:rsid w:val="000C12DF"/>
    <w:rsid w:val="00164600"/>
    <w:rsid w:val="001D186F"/>
    <w:rsid w:val="001F0AE0"/>
    <w:rsid w:val="002052F9"/>
    <w:rsid w:val="00222794"/>
    <w:rsid w:val="002722B3"/>
    <w:rsid w:val="003B065E"/>
    <w:rsid w:val="003B4F90"/>
    <w:rsid w:val="003D0561"/>
    <w:rsid w:val="003D184E"/>
    <w:rsid w:val="003D6CBF"/>
    <w:rsid w:val="00404C3C"/>
    <w:rsid w:val="00437206"/>
    <w:rsid w:val="0049752D"/>
    <w:rsid w:val="004E4E6E"/>
    <w:rsid w:val="00574706"/>
    <w:rsid w:val="005C6795"/>
    <w:rsid w:val="00600412"/>
    <w:rsid w:val="00632D80"/>
    <w:rsid w:val="00635C81"/>
    <w:rsid w:val="006743B9"/>
    <w:rsid w:val="006F7CE5"/>
    <w:rsid w:val="00723E8C"/>
    <w:rsid w:val="007A7DF6"/>
    <w:rsid w:val="007E3D3C"/>
    <w:rsid w:val="008513CD"/>
    <w:rsid w:val="009351F8"/>
    <w:rsid w:val="00A355B7"/>
    <w:rsid w:val="00AA5D13"/>
    <w:rsid w:val="00AC0F43"/>
    <w:rsid w:val="00AD11BC"/>
    <w:rsid w:val="00B11085"/>
    <w:rsid w:val="00B31D7B"/>
    <w:rsid w:val="00B5512B"/>
    <w:rsid w:val="00C53280"/>
    <w:rsid w:val="00CE4758"/>
    <w:rsid w:val="00CF3419"/>
    <w:rsid w:val="00D07BCD"/>
    <w:rsid w:val="00D84992"/>
    <w:rsid w:val="00E25C9D"/>
    <w:rsid w:val="00E578A7"/>
    <w:rsid w:val="00E82203"/>
    <w:rsid w:val="00E87B7D"/>
    <w:rsid w:val="00E90BCA"/>
    <w:rsid w:val="00F134DB"/>
    <w:rsid w:val="00F73917"/>
    <w:rsid w:val="00F8324D"/>
    <w:rsid w:val="00F92A3E"/>
    <w:rsid w:val="00FF3B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4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419"/>
  </w:style>
  <w:style w:type="paragraph" w:styleId="Piedepgina">
    <w:name w:val="footer"/>
    <w:basedOn w:val="Normal"/>
    <w:link w:val="PiedepginaCar"/>
    <w:uiPriority w:val="99"/>
    <w:unhideWhenUsed/>
    <w:rsid w:val="00CF34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419"/>
  </w:style>
  <w:style w:type="paragraph" w:styleId="Textodeglobo">
    <w:name w:val="Balloon Text"/>
    <w:basedOn w:val="Normal"/>
    <w:link w:val="TextodegloboCar"/>
    <w:uiPriority w:val="99"/>
    <w:semiHidden/>
    <w:unhideWhenUsed/>
    <w:rsid w:val="00CF34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419"/>
    <w:rPr>
      <w:rFonts w:ascii="Tahoma" w:hAnsi="Tahoma" w:cs="Tahoma"/>
      <w:sz w:val="16"/>
      <w:szCs w:val="16"/>
    </w:rPr>
  </w:style>
  <w:style w:type="paragraph" w:styleId="Prrafodelista">
    <w:name w:val="List Paragraph"/>
    <w:basedOn w:val="Normal"/>
    <w:uiPriority w:val="34"/>
    <w:qFormat/>
    <w:rsid w:val="00E87B7D"/>
    <w:pPr>
      <w:ind w:left="720"/>
      <w:contextualSpacing/>
    </w:pPr>
  </w:style>
  <w:style w:type="table" w:styleId="Tablaconcuadrcula">
    <w:name w:val="Table Grid"/>
    <w:basedOn w:val="Tablanormal"/>
    <w:uiPriority w:val="59"/>
    <w:rsid w:val="00222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92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4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419"/>
  </w:style>
  <w:style w:type="paragraph" w:styleId="Piedepgina">
    <w:name w:val="footer"/>
    <w:basedOn w:val="Normal"/>
    <w:link w:val="PiedepginaCar"/>
    <w:uiPriority w:val="99"/>
    <w:unhideWhenUsed/>
    <w:rsid w:val="00CF34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419"/>
  </w:style>
  <w:style w:type="paragraph" w:styleId="Textodeglobo">
    <w:name w:val="Balloon Text"/>
    <w:basedOn w:val="Normal"/>
    <w:link w:val="TextodegloboCar"/>
    <w:uiPriority w:val="99"/>
    <w:semiHidden/>
    <w:unhideWhenUsed/>
    <w:rsid w:val="00CF34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419"/>
    <w:rPr>
      <w:rFonts w:ascii="Tahoma" w:hAnsi="Tahoma" w:cs="Tahoma"/>
      <w:sz w:val="16"/>
      <w:szCs w:val="16"/>
    </w:rPr>
  </w:style>
  <w:style w:type="paragraph" w:styleId="Prrafodelista">
    <w:name w:val="List Paragraph"/>
    <w:basedOn w:val="Normal"/>
    <w:uiPriority w:val="34"/>
    <w:qFormat/>
    <w:rsid w:val="00E87B7D"/>
    <w:pPr>
      <w:ind w:left="720"/>
      <w:contextualSpacing/>
    </w:pPr>
  </w:style>
  <w:style w:type="table" w:styleId="Tablaconcuadrcula">
    <w:name w:val="Table Grid"/>
    <w:basedOn w:val="Tablanormal"/>
    <w:uiPriority w:val="59"/>
    <w:rsid w:val="00222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92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anica2006.cuarto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Villegas Diaz</dc:creator>
  <cp:lastModifiedBy>Usuario de Windows</cp:lastModifiedBy>
  <cp:revision>2</cp:revision>
  <dcterms:created xsi:type="dcterms:W3CDTF">2020-03-18T13:41:00Z</dcterms:created>
  <dcterms:modified xsi:type="dcterms:W3CDTF">2020-03-18T13:41:00Z</dcterms:modified>
</cp:coreProperties>
</file>